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3C60" w14:textId="77777777" w:rsidR="00D238B0" w:rsidRPr="00DD21DF" w:rsidRDefault="00D238B0" w:rsidP="00D13DFD">
      <w:pPr>
        <w:jc w:val="center"/>
        <w:rPr>
          <w:rFonts w:ascii="Chu Nom Khai" w:eastAsia="Chu Nom Khai" w:hint="eastAsia"/>
          <w:b/>
          <w:bCs/>
          <w:sz w:val="52"/>
          <w:szCs w:val="52"/>
          <w:lang w:eastAsia="zh-TW"/>
        </w:rPr>
      </w:pPr>
      <w:r w:rsidRPr="00DD21DF">
        <w:rPr>
          <w:rFonts w:ascii="Chu Nom Khai" w:eastAsia="Chu Nom Khai" w:hint="eastAsia"/>
          <w:b/>
          <w:bCs/>
          <w:sz w:val="52"/>
          <w:szCs w:val="52"/>
          <w:lang w:eastAsia="zh-TW"/>
        </w:rPr>
        <w:t>沙彌律儀要略增註卷下</w:t>
      </w:r>
    </w:p>
    <w:p w14:paraId="274A12E8" w14:textId="2A2CE6D4" w:rsidR="00D238B0" w:rsidRPr="00DD21DF" w:rsidRDefault="00D238B0" w:rsidP="00D13DFD">
      <w:pPr>
        <w:jc w:val="center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菩薩戒弟子雲棲寺沙門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袾宏輯</w:t>
      </w:r>
    </w:p>
    <w:p w14:paraId="5FC41490" w14:textId="3221FA7F" w:rsidR="00D238B0" w:rsidRPr="00DD21DF" w:rsidRDefault="00D238B0" w:rsidP="00D13DFD">
      <w:pPr>
        <w:jc w:val="center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菩提心比丘鼎湖山沙門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弘贊註</w:t>
      </w:r>
    </w:p>
    <w:p w14:paraId="0055C0B1" w14:textId="77777777" w:rsidR="00D238B0" w:rsidRPr="00DD21DF" w:rsidRDefault="00D238B0" w:rsidP="00DD21DF">
      <w:pPr>
        <w:jc w:val="both"/>
        <w:rPr>
          <w:rFonts w:ascii="Chu Nom Khai" w:eastAsia="Chu Nom Khai" w:hint="eastAsia"/>
          <w:b/>
          <w:bCs/>
          <w:sz w:val="50"/>
          <w:szCs w:val="50"/>
          <w:lang w:eastAsia="zh-TW"/>
        </w:rPr>
      </w:pPr>
      <w:r w:rsidRPr="00DD21DF">
        <w:rPr>
          <w:rFonts w:ascii="Arial" w:eastAsia="Chu Nom Khai" w:hAnsi="Arial" w:cs="Arial"/>
          <w:b/>
          <w:bCs/>
          <w:sz w:val="50"/>
          <w:szCs w:val="50"/>
          <w:lang w:eastAsia="zh-TW"/>
        </w:rPr>
        <w:t>○</w:t>
      </w:r>
      <w:r w:rsidRPr="00DD21DF">
        <w:rPr>
          <w:rFonts w:ascii="Chu Nom Khai" w:eastAsia="Chu Nom Khai" w:hAnsi="Chu Nom Khai" w:cs="Chu Nom Khai" w:hint="eastAsia"/>
          <w:b/>
          <w:bCs/>
          <w:sz w:val="50"/>
          <w:szCs w:val="50"/>
          <w:lang w:eastAsia="zh-TW"/>
        </w:rPr>
        <w:t>下篇威儀門</w:t>
      </w:r>
    </w:p>
    <w:p w14:paraId="59C9C769" w14:textId="23642837" w:rsidR="00162BEA" w:rsidRPr="00DD21DF" w:rsidRDefault="00D238B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威儀者。謂有威可畏。有儀可敬。由持淨戒而梵行具足。堂堂僧相。眾德威嚴。故令人可畏。動靜合則。顒顒可觀。儀端表正。故令人可敬。斯成出家之道品。人天之師範。所謂淨行成於道儀。清白圓於戒品。氣高星漢。威肅風雲。內懷師子之德。外現象王之威。人天讚承。神龍欽伏。故華嚴經云。具足受持威儀教法。能令三寶不斷是也。今此下篇。共有二十四章。同出威儀一門。是沙彌之車轍出世之初階也。</w:t>
      </w:r>
    </w:p>
    <w:p w14:paraId="546789A4" w14:textId="2CEB8D65" w:rsidR="00162BEA" w:rsidRPr="00DD21DF" w:rsidRDefault="00162BEA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佛制沙彌年滿二十。欲受具足戒時。若問不能具對沙彌事者。不應與具足戒。當云。卿作沙彌。乃不知沙彌所施行。沙門事大難作。卿且去熟學。當悉聞知。乃應受具足戒。今授卿具足戒。人謂佛法易行。沙門易作。故當先問。</w:t>
      </w:r>
    </w:p>
    <w:p w14:paraId="639C202D" w14:textId="1FE3E5EB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沙彌欲受具戒。師問十戒。諸威儀事。不能具對答者。不應與授具戒也。卿是貴稱。猶君呼臣也。不知沙彌所施行者。謂不諳沙彌律儀所應施為行事也。沙門事大難作者。謂比丘二百五十戒。甚難行持也。熟學者。謂當精習十戒并諸威儀也。當悉聞知者。聞謂博問先知。知謂自心了達。人謂佛法易行沙門易作者。由不知佛道至妙。故言易行。不識罪福運行。法律交互。故言易作。凡為師者。故當以此先問。</w:t>
      </w:r>
    </w:p>
    <w:p w14:paraId="04F82644" w14:textId="4581BFD7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以下條則。於沙彌威儀諸經。及古清規今沙彌成範中節出。又宣律師行護律儀。雖誡新學比丘。有可通用者。亦節出。良以末法人情。多諸懈怠。聞繁則厭。由是刪繁取要。仍分類以便讀學。間有未備。從義補入一二。其有樂廣覧者。自當檢閱全書。</w:t>
      </w:r>
    </w:p>
    <w:p w14:paraId="3704750D" w14:textId="77777777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以下條則者。謂下二十四威儀法則也。沙彌威儀諸經者。是沙彌十戒經。事師法。儀則經等。古清規者。是百丈清規。及古德所撰箴規等。</w:t>
      </w:r>
    </w:p>
    <w:p w14:paraId="1DA97925" w14:textId="67529A03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沙彌成範。是明笑巖月心禪師。於十戒法等撰出。行護威儀。是唐道宣律師所撰。然亦未詳其的。何也。其中有一二不合律文故也。</w:t>
      </w:r>
    </w:p>
    <w:p w14:paraId="66EB4FC9" w14:textId="27406019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繁者。多也。謂由時當末法。人多懈怠。因情懈怠。故聞繁則厭心生。由是於上經律清規中。刪去繁文。段段節略出其樞要。仍分為二十四類。</w:t>
      </w:r>
    </w:p>
    <w:p w14:paraId="79107A33" w14:textId="77777777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葢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由律海弘深。探之不得其源。義天高廣。仰之莫窮其頂。是以刪彼弘文。撮為要略。以便初進習學。知所向方。</w:t>
      </w:r>
    </w:p>
    <w:p w14:paraId="6BB369EF" w14:textId="62A3AC47" w:rsidR="004A17C0" w:rsidRPr="00DD21DF" w:rsidRDefault="004A17C0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補入者。出大師手筆。謂於威儀行事中。有所未備者。即隨其義類。而補足之。沙彌十戒法中。威儀有七十二種。欲樂廣知事義。自當檢閱彼文。并沙彌諸律儀等。</w:t>
      </w:r>
    </w:p>
    <w:p w14:paraId="3E7021C9" w14:textId="77777777" w:rsidR="004A17C0" w:rsidRPr="00DD21DF" w:rsidRDefault="004A17C0" w:rsidP="00DD21DF">
      <w:pPr>
        <w:jc w:val="both"/>
        <w:rPr>
          <w:rFonts w:ascii="Chu Nom Khai" w:eastAsia="Chu Nom Khai" w:hint="eastAsia"/>
          <w:b/>
          <w:bCs/>
          <w:sz w:val="50"/>
          <w:szCs w:val="50"/>
          <w:lang w:eastAsia="zh-TW"/>
        </w:rPr>
      </w:pPr>
      <w:r w:rsidRPr="00DD21DF">
        <w:rPr>
          <w:rFonts w:ascii="Cambria Math" w:eastAsia="Chu Nom Khai" w:hAnsi="Cambria Math" w:cs="Cambria Math"/>
          <w:b/>
          <w:bCs/>
          <w:sz w:val="50"/>
          <w:szCs w:val="50"/>
          <w:lang w:eastAsia="zh-TW"/>
        </w:rPr>
        <w:t>△</w:t>
      </w:r>
      <w:r w:rsidRPr="00DD21DF">
        <w:rPr>
          <w:rFonts w:ascii="Chu Nom Khai" w:eastAsia="Chu Nom Khai" w:hAnsi="Chu Nom Khai" w:cs="Chu Nom Khai" w:hint="eastAsia"/>
          <w:b/>
          <w:bCs/>
          <w:sz w:val="50"/>
          <w:szCs w:val="50"/>
          <w:lang w:eastAsia="zh-TW"/>
        </w:rPr>
        <w:t>敬大沙門第一</w:t>
      </w:r>
      <w:r w:rsidRPr="00DD21DF">
        <w:rPr>
          <w:rFonts w:ascii="Chu Nom Khai" w:eastAsia="Chu Nom Khai" w:hint="eastAsia"/>
          <w:b/>
          <w:bCs/>
          <w:sz w:val="50"/>
          <w:szCs w:val="50"/>
          <w:lang w:eastAsia="zh-TW"/>
        </w:rPr>
        <w:t>:</w:t>
      </w:r>
    </w:p>
    <w:p w14:paraId="6ECCE18D" w14:textId="50FEC72D" w:rsidR="004A17C0" w:rsidRPr="00DD21DF" w:rsidRDefault="004A17C0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不得喚大沙門字。</w:t>
      </w:r>
    </w:p>
    <w:p w14:paraId="3C151701" w14:textId="190A8673" w:rsidR="004A17C0" w:rsidRPr="00DD21DF" w:rsidRDefault="004A17C0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梵語沙門。此云勤勞。謂其修道有多功勞故。又云勤息。謂勤修善品。息諸惡故。又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云勤行。謂勤修善法。行趣涅槃也。瑞應經云。息心達本源。故號為沙門。大沙門。即受具戒人。字是名字。喚是呼喚。謂不得稱彼二字名。當云某甲大德。或云某甲長老。雜阿含經云。佛告諸比丘。當恭敬住。當常繫心。常畏慎。若不恭敬。不繫心。不畏慎。而欲令威儀具足者。無有是處。不備威儀。欲令學法滿者。無有是處。學法不滿。欲令五分法身具足者。無有是處。五分法身不具足。欲得無餘涅槃者。無有是處。</w:t>
      </w:r>
    </w:p>
    <w:p w14:paraId="75497901" w14:textId="77777777" w:rsidR="004A17C0" w:rsidRPr="00DD21DF" w:rsidRDefault="004A17C0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不得盜聽大沙門說戒。</w:t>
      </w:r>
    </w:p>
    <w:p w14:paraId="43D49D67" w14:textId="2C24C9DE" w:rsidR="004A17C0" w:rsidRPr="00DD21DF" w:rsidRDefault="004A17C0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比丘布薩誦戒時。及講說毗尼時。沙彌不得私往竊聽。自獲重罪。後永不得受大戒。深宜慎之。或見大沙門二三人同室細語。不得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輙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入。若有急務。當彈指作聲。然後入。除比丘餘人細語亦如是。以泄他是非。自招禍咎。及亂正念故也。</w:t>
      </w:r>
    </w:p>
    <w:p w14:paraId="466CFF8B" w14:textId="77777777" w:rsidR="004A17C0" w:rsidRPr="00DD21DF" w:rsidRDefault="004A17C0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不得轉行說大沙門過。</w:t>
      </w:r>
    </w:p>
    <w:p w14:paraId="1A611853" w14:textId="411AFF02" w:rsidR="004A17C0" w:rsidRPr="00DD21DF" w:rsidRDefault="004A17C0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或比丘有所誤失。不得背後說其長短。亦不得屏處罵大沙門。及在前戲笑。傚其言語。形相行步等。大律云。出家之人。所有言說。皆為利益。不應私忿道說於他。論云。若向白衣說比丘罪惡。則前人於佛法中無信敬心。寧破塔壞像。不向人說比丘過惡。若說過罪。則壞法身。</w:t>
      </w:r>
    </w:p>
    <w:p w14:paraId="43B5CE36" w14:textId="040F28B2" w:rsidR="00F333BA" w:rsidRPr="00DD21DF" w:rsidRDefault="00F333BA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不得坐見大沙門過不起。除讀經時。病時。剃髮時。飯時。作眾事時。</w:t>
      </w:r>
    </w:p>
    <w:p w14:paraId="5498DA0D" w14:textId="09BEE4E1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見比丘行過。即當起立。唯除上五事。不起無犯若路相逢。即當下道正立。待過方行。凡有教益。當叉手立聽畢。作禮謝之。若被叱責不得張目視。當軟語悔罪。引短向己。莊嚴寶王經云。若輕慢眾僧者。是人當墮貧賤家生。隨所生處。根相不具。背傴矬陋。捨是身已。而復生處。多病痟瘦。手足攣躄。而有膿血。盈流其身。零落身肉。經百千萬歲。受斯苦報。</w:t>
      </w:r>
    </w:p>
    <w:p w14:paraId="7B5F5072" w14:textId="37E7194C" w:rsidR="00F333BA" w:rsidRPr="00DD21DF" w:rsidRDefault="00F333BA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lastRenderedPageBreak/>
        <w:t>行護云。五夏以上。即闍黎位。十夏以上。即和尚位。雖比丘事。沙彌當預知之。</w:t>
      </w: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 xml:space="preserve"> </w:t>
      </w:r>
    </w:p>
    <w:p w14:paraId="37C23EE5" w14:textId="136E2A6E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夏即夏臘。謂受具戒曾經爾所夏臘也。和尚者。胡言也。此云力生。謂由師之力。生我戒身也。若據梵語則云烏波馱耶。此言親教師。謂弟子親從受教也。今此雖非親從受戒。及與受教。以其臘高德重。故同師位也。阿闍黎。或云阿遮利耶。此云軌範師。謂其能教弟子法式也。此有五種。一與授十戒。二與授大戒。三與教授。四與依上。五與授經。</w:t>
      </w:r>
    </w:p>
    <w:p w14:paraId="6EFA4896" w14:textId="77777777" w:rsidR="00F333BA" w:rsidRPr="00DD21DF" w:rsidRDefault="00F333BA" w:rsidP="00DD21DF">
      <w:pPr>
        <w:jc w:val="both"/>
        <w:rPr>
          <w:rFonts w:ascii="Chu Nom Khai" w:eastAsia="Chu Nom Khai" w:hint="eastAsia"/>
          <w:b/>
          <w:bCs/>
          <w:sz w:val="50"/>
          <w:szCs w:val="50"/>
          <w:u w:val="single"/>
          <w:lang w:eastAsia="zh-TW"/>
        </w:rPr>
      </w:pPr>
      <w:r w:rsidRPr="00DD21DF">
        <w:rPr>
          <w:rFonts w:ascii="Cambria Math" w:eastAsia="Chu Nom Khai" w:hAnsi="Cambria Math" w:cs="Cambria Math"/>
          <w:b/>
          <w:bCs/>
          <w:sz w:val="50"/>
          <w:szCs w:val="50"/>
          <w:u w:val="single"/>
          <w:lang w:eastAsia="zh-TW"/>
        </w:rPr>
        <w:t>△</w:t>
      </w:r>
      <w:r w:rsidRPr="00DD21DF">
        <w:rPr>
          <w:rFonts w:ascii="Chu Nom Khai" w:eastAsia="Chu Nom Khai" w:hAnsi="Chu Nom Khai" w:cs="Chu Nom Khai" w:hint="eastAsia"/>
          <w:b/>
          <w:bCs/>
          <w:sz w:val="50"/>
          <w:szCs w:val="50"/>
          <w:u w:val="single"/>
          <w:lang w:eastAsia="zh-TW"/>
        </w:rPr>
        <w:t>事師第二</w:t>
      </w:r>
      <w:r w:rsidRPr="00DD21DF">
        <w:rPr>
          <w:rFonts w:ascii="Chu Nom Khai" w:eastAsia="Chu Nom Khai" w:hint="eastAsia"/>
          <w:b/>
          <w:bCs/>
          <w:sz w:val="50"/>
          <w:szCs w:val="50"/>
          <w:u w:val="single"/>
          <w:lang w:eastAsia="zh-TW"/>
        </w:rPr>
        <w:t>:</w:t>
      </w:r>
    </w:p>
    <w:p w14:paraId="12BF8D31" w14:textId="77777777" w:rsidR="00F333BA" w:rsidRPr="00DD21DF" w:rsidRDefault="00F333BA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當早起。欲入戶。當先三彈指。</w:t>
      </w:r>
    </w:p>
    <w:p w14:paraId="59985D74" w14:textId="77777777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事師者。始終承奉。不相離異。名之為事。人之模範。以道教人。名之曰師。又曰師長。謂為人之長。訓物之規也。或曰師父。父矩也。以法教子故。律云。弟子看和尚。當具四心。一親愛。二敬順。三畏難。四尊重。侍養承接。如臣子之事君父。如是展轉相敬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重瞻視。能令正法久住。增益廣大也。佛法中。一夜分三時。謂初中後。初後二時事師。或禮誦坐禪。中夜方臥息。若過中夜。即當先起。自盥潄已。然後具楊枝澡水等。候師所須。</w:t>
      </w:r>
    </w:p>
    <w:p w14:paraId="045E7C75" w14:textId="16F11F60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若入師房。須在門外先彈指三聲。令師覺已。方入。</w:t>
      </w:r>
    </w:p>
    <w:p w14:paraId="20788EDF" w14:textId="77777777" w:rsidR="00F333BA" w:rsidRPr="00DD21DF" w:rsidRDefault="00F333BA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若有過。和尚。阿闍黎。教誡之。不得還逆語。視和尚阿闍黎。當如視佛。</w:t>
      </w:r>
    </w:p>
    <w:p w14:paraId="4C0DB1CA" w14:textId="77777777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若自有過失時。二師教誡呵責。當低頭受教。不得逆師言語。去後尤當思念依教行之。成範云。沙彌於師常懷敬畏。隨順師意。常懷慚愧。念報四恩。傍資三有。</w:t>
      </w:r>
    </w:p>
    <w:p w14:paraId="3B4D76F3" w14:textId="1C4D3F48" w:rsidR="00F333BA" w:rsidRPr="00DD21DF" w:rsidRDefault="00F333BA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視謂瞻視。以師能弘範三界。代佛宣揚。生我戒身。長我慧命。故應敬重視之如佛。成範云。若弟子眾多。當各盡其職。至於奉一茶。一拂。一几也。</w:t>
      </w:r>
    </w:p>
    <w:p w14:paraId="2CCABE28" w14:textId="77777777" w:rsidR="00EA1092" w:rsidRPr="00DD21DF" w:rsidRDefault="00EA1092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若使出不淨器。不得唾。不得怒恚。</w:t>
      </w:r>
    </w:p>
    <w:p w14:paraId="5A81777C" w14:textId="1F12D3BD" w:rsidR="00EA1092" w:rsidRPr="00DD21DF" w:rsidRDefault="00EA1092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怒。即恚也。又恨曰怒。憤曰恚。不淨器者。謂大小便器。唾瓶等。不得唾者。謂不得起厭惡心。而唾痰涎。當諦念此四大穢身。聖凡自他。俱所不免也。</w:t>
      </w:r>
    </w:p>
    <w:p w14:paraId="3051B8C0" w14:textId="039EADED" w:rsidR="00BF5B19" w:rsidRPr="00DD21DF" w:rsidRDefault="00BF5B19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若禮拜。師坐禪不應作禮。師經行不應作禮。師食。師說經。師梳齒。師澡浴。師眠息等。俱不應作禮。師閉戶。不應戶外作禮。欲入戶作禮。應彈指三遍。師不應應去。</w:t>
      </w:r>
    </w:p>
    <w:p w14:paraId="7983228E" w14:textId="0843C6B2" w:rsidR="00BF5B19" w:rsidRPr="00DD21DF" w:rsidRDefault="00BF5B19" w:rsidP="00D13DFD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梳齒。即剔刺梳刷。洗潄牙齒也。如上皆非禮拜時。故不應作禮也。等者。或師剃髮。洗足。嚼楊枝。或地有不潔。或師有事不暇。或有賓客等。</w:t>
      </w:r>
    </w:p>
    <w:p w14:paraId="1C4D204F" w14:textId="77777777" w:rsidR="00BF5B19" w:rsidRPr="00DD21DF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持師飲食。皆當兩手捧。食畢斂器。當徐徐。</w:t>
      </w:r>
    </w:p>
    <w:p w14:paraId="2B2A5423" w14:textId="2381F12C" w:rsidR="00BF5B19" w:rsidRPr="00DD21DF" w:rsidRDefault="00BF5B19" w:rsidP="00E4737E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兩手捧。是尊敬之貌。徐徐是謹慎之儀。斂是收斂也。律云。凡進飲食。當適寒溫。成範云。為師作食。無論粗細。俱要精潔。必當適師性。凡奉茶湯。不得插指入盞內。當兩手屈四指。以六指持盞腹。平舉授師。茶訖。如前接盞。行護云。凡進藥茶鹽。及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一切食物。量當喫盡。逐時授之。不得多授。令有殘宿。深須慎之。若授師鮮果。先須作淨。或以火觸。或以刀剖。或用指甲剝。若果不堪為種子者。即不須淨。甘蔗當去節芽楊枝應去芽。或以火淨。非時果漿。須濾去滓。澄清。以水滴淨。方授與師。</w:t>
      </w:r>
    </w:p>
    <w:p w14:paraId="056F516D" w14:textId="77777777" w:rsidR="00BF5B19" w:rsidRPr="00DD21DF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侍師不得對面立。不得高處立。不得太遠立。當令師小語得聞。不費尊力。</w:t>
      </w:r>
    </w:p>
    <w:p w14:paraId="24AB3DBF" w14:textId="1AB6873F" w:rsidR="00BF5B19" w:rsidRPr="00DD21DF" w:rsidRDefault="00BF5B19" w:rsidP="00E4737E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侍謂近承也。對面。高處。皆失敬儀。太遠則小語不聞。致師重言故費尊力。律云。不得離師七步。成範云。不得立師影中。不得轉身低頭小語輕笑。當身心肅敬。一面立。不得垂手立。行護云。在師前。不得抓癢。爪頭捋面。不得對師著襪洗足等。</w:t>
      </w:r>
    </w:p>
    <w:p w14:paraId="38B0CDC2" w14:textId="77777777" w:rsidR="00BF5B19" w:rsidRPr="00DD21DF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u w:val="single"/>
          <w:lang w:eastAsia="zh-TW"/>
        </w:rPr>
        <w:t>若請問佛法因緣。當整衣禮拜。合掌胡跪。師有語。澄心諦聽。思惟深入。</w:t>
      </w:r>
    </w:p>
    <w:p w14:paraId="676F38CD" w14:textId="48244F2D" w:rsidR="00BF5B19" w:rsidRPr="00DD21DF" w:rsidRDefault="00BF5B19" w:rsidP="00E4737E">
      <w:pPr>
        <w:ind w:left="284" w:firstLine="567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因緣。是經律中所說因緣之事。或古德機緣等。妄念不起。故曰澄心。諦聽是聞慧。思惟是思慧。深入是修慧。然聽有三品。以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神聽為上。以心聽為中。以耳聽為下。若師獨坐時適行時。顏色悅時。即應問。須立在一面。舒容平氣。至誠伸問。字字明朗。虗心聽受。</w:t>
      </w:r>
    </w:p>
    <w:p w14:paraId="441550A5" w14:textId="7777777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若問家常事。不須拜跪。但端立師側。據實申白。</w:t>
      </w:r>
    </w:p>
    <w:p w14:paraId="33FE5B86" w14:textId="7B2AC2AE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家常事。即僧家日用尋常事。據實者。按其事而直申啟白也。若準大律。亦須一拜胡跪請白。且如欲食時白者。就師一禮。胡跪白云。和尚存念。我今請白。洗手洗器。欲為食事。不審宜進何食。諸餘白事。類此應知。如有多事。一時并白亦得。</w:t>
      </w:r>
    </w:p>
    <w:p w14:paraId="6C9722C7" w14:textId="7777777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師若身心倦。教去應去。不得心情不喜。現於顏色。若於師所。不起恭敬。說於師僧長短之者。彼愚癡人。應如法治。師實有過。尚不得說。況當無也。</w:t>
      </w:r>
    </w:p>
    <w:p w14:paraId="7D1E2AFE" w14:textId="77777777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凡問經問話。當候師意。不應自取其便。若師身心疲倦。不暇應答。教令且去。即當隨順師教去。不得心情不悅。自招罪咎。五十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頌云。常慕於師德。不應窺小過。隨順獲成就。求過當自損。止觀云。求師必在於盡善。事師必忘於師過。善恭敬經云。佛言。弟子於師所。不得麤言。師所訶責。不應反報。師不發問。不得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輙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言。凡有所使。勿得違命。</w:t>
      </w:r>
    </w:p>
    <w:p w14:paraId="327B7E94" w14:textId="3A3A5806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若於師所。不起恭敬。說於師僧長短之者。彼愚癡人。應如法治。師實有過。上不得說。況當無也。</w:t>
      </w:r>
    </w:p>
    <w:p w14:paraId="4F67777E" w14:textId="77777777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若於師邊不恭敬者。別有一小地獄。名為椎撲。當墮是中。一身四頭。身體俱然。狀如火聚。出大猛炎。熾然不息。</w:t>
      </w:r>
    </w:p>
    <w:p w14:paraId="4F600A65" w14:textId="77777777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於彼獄處。復有鉤觜毒蟲。常咂舌根。從地獄出。生畜生中。恒食屎尿。</w:t>
      </w:r>
    </w:p>
    <w:p w14:paraId="6B4FA7D5" w14:textId="2810577C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捨彼身已。雖生人間。常生邊地。皮不似人。不能具足人之形色。常被輕賤誹謗凌辱。離佛世尊。恒無智慧。從彼死已。還墮地獄。更得無量無邊苦患之法。</w:t>
      </w:r>
    </w:p>
    <w:p w14:paraId="6195069E" w14:textId="7777777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lastRenderedPageBreak/>
        <w:t>凡有犯戒等事。不得覆藏。速詣師哀乞懺悔。師許。則盡情發露。精誠悔改。還得清淨。</w:t>
      </w:r>
    </w:p>
    <w:p w14:paraId="15F8F369" w14:textId="317F4BA1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不自發露。故曰覆藏。精謂專心純一。誠謂至誠無妄。悔謂懺悔所犯。改謂改革前非。更不再作。故曰還得清淨行護云。若被呵罵。當須自責。軟語懺謝。念修戒定以。報師恩。成範云。凡有誤失過咎。師或示怒。種種呵責。不得巧辭飾非。纔見師怒。即當畏懼。斂容胡跪師前。心懷愧耻受責有過則改。無過默然。</w:t>
      </w:r>
    </w:p>
    <w:p w14:paraId="18DB7ECE" w14:textId="7777777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師語未了。不得語。不得戲坐師座。及臥師</w:t>
      </w:r>
      <w:r w:rsidRPr="00AE0117">
        <w:rPr>
          <w:rFonts w:ascii="Microsoft JhengHei" w:eastAsia="Microsoft JhengHei" w:hAnsi="Microsoft JhengHei" w:cs="Microsoft JhengHei" w:hint="eastAsia"/>
          <w:sz w:val="48"/>
          <w:szCs w:val="48"/>
          <w:u w:val="single"/>
          <w:lang w:eastAsia="zh-TW"/>
        </w:rPr>
        <w:t>牀</w:t>
      </w:r>
      <w:r w:rsidRPr="00AE0117">
        <w:rPr>
          <w:rFonts w:ascii="Chu Nom Khai" w:eastAsia="Chu Nom Khai" w:hAnsi="Chu Nom Khai" w:cs="Chu Nom Khai" w:hint="eastAsia"/>
          <w:sz w:val="48"/>
          <w:szCs w:val="48"/>
          <w:u w:val="single"/>
          <w:lang w:eastAsia="zh-TW"/>
        </w:rPr>
        <w:t>。著師衣帽等。</w:t>
      </w:r>
    </w:p>
    <w:p w14:paraId="379C6C52" w14:textId="77777777" w:rsidR="00BF5B19" w:rsidRPr="00DD21DF" w:rsidRDefault="00BF5B19" w:rsidP="00E4737E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謂師誨示未畢。不得自述己言。以亂師誨。自失利益。復失尊敬。亦不得以理爭勝。</w:t>
      </w:r>
    </w:p>
    <w:p w14:paraId="7B852924" w14:textId="0BC11B4E" w:rsidR="00BF5B19" w:rsidRPr="00DD21DF" w:rsidRDefault="00BF5B19" w:rsidP="00E4737E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無尊敬心。故有戲坐臥等。</w:t>
      </w:r>
    </w:p>
    <w:p w14:paraId="0A413789" w14:textId="12F3F8E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為師馳達書信。不得私自拆看。亦不得與人看。到彼有問。應答則實對。不應答。則善辭却之。彼留。不得便住。當一心思師望歸。</w:t>
      </w:r>
    </w:p>
    <w:p w14:paraId="34A068F2" w14:textId="105F186D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自看即失恭敬之義。與他看。即有非宜之失。或他人附書信。亦不可開拆。以存厚道。無悞於人。人開書信。亦不可私窺。昔富弼使契丹。得家書不發。而焚之曰。徒亂人意耳。家書尚不發。況他書乎。入人家。不可看人文字簿籍等。應答者。謂其理順。語有利益。則據實對之。不應答者。或其理匿事。當避嫌疑。有損佛法。則以善巧方便言詞却之。思師望歸者。如孝子之念慈母。須臾不忘膝下也。經云。當直往直還。當識師所語。亦當識人報語。</w:t>
      </w:r>
    </w:p>
    <w:p w14:paraId="7D9A9EF5" w14:textId="77777777" w:rsidR="00BF5B19" w:rsidRPr="00AE0117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師對賓。或立常處。或於師側。或於師後。必使耳目相接。候師所須。</w:t>
      </w:r>
    </w:p>
    <w:p w14:paraId="2B38B8E8" w14:textId="22754802" w:rsidR="00BF5B19" w:rsidRPr="00AE0117" w:rsidRDefault="00BF5B19" w:rsidP="003454B7">
      <w:pPr>
        <w:pStyle w:val="ListParagraph"/>
        <w:ind w:left="0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AE0117">
        <w:rPr>
          <w:rFonts w:ascii="Chu Nom Khai" w:eastAsia="Chu Nom Khai" w:hint="eastAsia"/>
          <w:sz w:val="48"/>
          <w:szCs w:val="48"/>
          <w:u w:val="single"/>
          <w:lang w:eastAsia="zh-TW"/>
        </w:rPr>
        <w:t>師疾病。一一用心調治。房室被褥。藥餌粥食等。</w:t>
      </w:r>
    </w:p>
    <w:p w14:paraId="554BAEF7" w14:textId="77777777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非遠非近。故得耳目相接。身心照應。故無失師所須。成範云。凡見客至。當生恭敬。勿起厭慢。須滌盞煎茶等。</w:t>
      </w:r>
    </w:p>
    <w:p w14:paraId="08584A60" w14:textId="527A9866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房室被褥是調其外。藥餌粥食。是治其內。等者。謂所有應病之藥食。及所宜之器具等。餌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者。謂凡是可調病之藥食也。行護云。常念觀音菩薩。願師痊愈。成範云。安設嚴室。忌風陰處。須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牀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褥厚軟。察師顏色。出入扶策。如法調煑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羮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湯藥餌。少瘥。即生歡喜。常當以孝心。和容奉事之。客來瞻問善代師。語不應諠聚。當肅然晏靜。病若重。不得哭泣。師圓寂。不得違師誡屬。應一一如教遵行之。</w:t>
      </w:r>
    </w:p>
    <w:p w14:paraId="3479DE68" w14:textId="77777777" w:rsidR="00BF5B19" w:rsidRPr="000F1CBD" w:rsidRDefault="00BF5B19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持衣授履。洗浣烘晒等。具於律中。茲不繁錄。</w:t>
      </w:r>
    </w:p>
    <w:p w14:paraId="443574D2" w14:textId="2B844B68" w:rsidR="00BF5B19" w:rsidRPr="00DD21DF" w:rsidRDefault="00BF5B19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持師衣。當徐徐一手排上。一手捉下。正立著。師左肩上。師著已。復視上下文理如法否。襵時不得以口銜。當視上下。不使著地。還安常處。以淨物覆上。不得以餘衣物覆上。授履。當先抖擻。刷垢。不得大聲。視次比之。澡手已。方持衣物。凡洗浣。務令淨。用水亦不得大費。烘晒法衣。當待乾燥。有急事行。不得忘去。當付餘人。事畢即宜復。餘洗鉢器等備載十戒經中。文多故云不繁錄。</w:t>
      </w:r>
    </w:p>
    <w:p w14:paraId="716FFBAF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lastRenderedPageBreak/>
        <w:t>附凡侍師。不命坐。不敢坐。不問不敢對。除自有事欲問。</w:t>
      </w:r>
    </w:p>
    <w:p w14:paraId="0D4D91C7" w14:textId="5D419BC8" w:rsidR="00DD21DF" w:rsidRPr="000F1CBD" w:rsidRDefault="00DD21DF" w:rsidP="003454B7">
      <w:pPr>
        <w:pStyle w:val="ListParagraph"/>
        <w:ind w:left="0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凡侍立。不得倚壁靠桌。宜端身齊足側立。欲禮拜若師止之。宜順師命勿拜。</w:t>
      </w:r>
    </w:p>
    <w:p w14:paraId="250E7260" w14:textId="77777777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不得擅坐。及擅自對答。除自己有事欲白。乃問。</w:t>
      </w:r>
    </w:p>
    <w:p w14:paraId="36469BED" w14:textId="77777777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身偏側曰倚。斜凭曰靠。不對面曰側立。五十頌云。又不應師前身現疲勞相。屈指節作聲。倚柱及墻壁。亦不踏門限。肇法師曰。恭己順命。給侍之者曰。侍者。菩薩從兜率下生經云。侍者具八法。一信根堅固。二其心覓進。三身無諸病。四精進。五具念心。六心不驕慢。七能成定意。八具足聞智。</w:t>
      </w:r>
    </w:p>
    <w:p w14:paraId="3902410A" w14:textId="0D0F0DE6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禮者。是伸敬之儀。也若能順命。即是敬矣。</w:t>
      </w:r>
    </w:p>
    <w:p w14:paraId="62F44D06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凡師與客談論。涉道話有益身心者。皆當記取。師有所使令。宜及時作辨。不得違慢。</w:t>
      </w:r>
    </w:p>
    <w:p w14:paraId="513BC0BC" w14:textId="77777777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涉道話。即法語。執勞服役。長自福基。聞法記取。潤澤心地。侍師之義。誠在斯乎。成範</w:t>
      </w: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云。或師詢客答。或彼問師酬。不得聞異怪驚。不得見笑。隨笑當識意語宗猷。切心研味。倘有見處。當復呈師。</w:t>
      </w:r>
    </w:p>
    <w:p w14:paraId="1594EA07" w14:textId="3035768C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辦謂備辦。不順曰違。不敬曰慢。又慢怠也。</w:t>
      </w:r>
    </w:p>
    <w:p w14:paraId="5BE3D7C4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凡睡眠。不得先師。凡人問師諱。當云上某字下某字。</w:t>
      </w:r>
    </w:p>
    <w:p w14:paraId="4ED95684" w14:textId="77777777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意識惛熟曰睡。五情闇冥曰眠。由此覆蔽身心。善法不生。長淪三界。故當少睡。宜起在師前。臥在師後。多睡有五過。一多惡夢。二諸天不喜。三心不入法。四不思惟明相。五喜出不淨</w:t>
      </w:r>
    </w:p>
    <w:p w14:paraId="0E11A91C" w14:textId="5A2E32DB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諱即二字法名也。若問字號。當直云。某甲和尚。或云某本師。若問阿闍黎字號。應云某甲軌範師。若非五種闍黎。不得稱師。五十頌云。又復於師名。不應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輙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稱舉。設有固問者。當示之一字。若問師年臘。及與州縣名。一一皆須答。</w:t>
      </w:r>
    </w:p>
    <w:p w14:paraId="047D48CF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凡弟子當擇明師。久久親近。不得離師太早。如師實不明。當別求良導。</w:t>
      </w:r>
    </w:p>
    <w:p w14:paraId="3961EF66" w14:textId="1D69EA98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梵語室洒。此云所教。舊曰弟子。學在師後名弟。解從師生名子。若師道眼通明。則盡壽事之。倘或不明。宜別參知識。沙彌本無離師之法。以師不明。故別求良導。以良導能導人至於至道。故經云。隨順善師學。得見恒沙佛是也。幸無敬獼猴為帝釋。宗瓦礫為明珠。宗瓦礫是不識法。敬獼猴是不識人。不識法則慧眼失。不識人則墮邪途。故云。汝師既墮。汝亦隨墮。此之謂歟。</w:t>
      </w:r>
    </w:p>
    <w:p w14:paraId="6F229F5D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設離師。當憶師誨。不得縱情自用。隨世俗流。行不正事。</w:t>
      </w:r>
    </w:p>
    <w:p w14:paraId="03598F48" w14:textId="14477FCE" w:rsidR="00DD21DF" w:rsidRPr="00DD21DF" w:rsidRDefault="00DD21DF" w:rsidP="00DD21DF">
      <w:pPr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不憶師誨。故縱情自用。隨世俗流。故行不正事。中心經云。佛言知師恩者。見師則承事。不見則思惟師之教誡。是也。</w:t>
      </w:r>
    </w:p>
    <w:p w14:paraId="59D3B862" w14:textId="77777777" w:rsidR="00DD21DF" w:rsidRPr="000F1CBD" w:rsidRDefault="00DD21DF" w:rsidP="003454B7">
      <w:pPr>
        <w:pStyle w:val="ListParagraph"/>
        <w:numPr>
          <w:ilvl w:val="0"/>
          <w:numId w:val="2"/>
        </w:numPr>
        <w:ind w:left="0" w:hanging="284"/>
        <w:jc w:val="both"/>
        <w:rPr>
          <w:rFonts w:ascii="Chu Nom Khai" w:eastAsia="Chu Nom Khai" w:hint="eastAsia"/>
          <w:sz w:val="48"/>
          <w:szCs w:val="48"/>
          <w:u w:val="single"/>
          <w:lang w:eastAsia="zh-TW"/>
        </w:rPr>
      </w:pPr>
      <w:r w:rsidRPr="000F1CBD">
        <w:rPr>
          <w:rFonts w:ascii="Chu Nom Khai" w:eastAsia="Chu Nom Khai" w:hint="eastAsia"/>
          <w:sz w:val="48"/>
          <w:szCs w:val="48"/>
          <w:u w:val="single"/>
          <w:lang w:eastAsia="zh-TW"/>
        </w:rPr>
        <w:t>亦不得住市井</w:t>
      </w:r>
      <w:r w:rsidRPr="000F1CBD">
        <w:rPr>
          <w:rFonts w:ascii="Microsoft JhengHei" w:eastAsia="Microsoft JhengHei" w:hAnsi="Microsoft JhengHei" w:cs="Microsoft JhengHei" w:hint="eastAsia"/>
          <w:sz w:val="48"/>
          <w:szCs w:val="48"/>
          <w:u w:val="single"/>
          <w:lang w:eastAsia="zh-TW"/>
        </w:rPr>
        <w:t>閙</w:t>
      </w:r>
      <w:r w:rsidRPr="000F1CBD">
        <w:rPr>
          <w:rFonts w:ascii="Chu Nom Khai" w:eastAsia="Chu Nom Khai" w:hAnsi="Chu Nom Khai" w:cs="Chu Nom Khai" w:hint="eastAsia"/>
          <w:sz w:val="48"/>
          <w:szCs w:val="48"/>
          <w:u w:val="single"/>
          <w:lang w:eastAsia="zh-TW"/>
        </w:rPr>
        <w:t>處。不得住神廟。不得住民房不得住近尼寺處。不得與師各住。而行世法中一切惡事。</w:t>
      </w:r>
    </w:p>
    <w:p w14:paraId="2A555DC5" w14:textId="77777777" w:rsidR="00DD21DF" w:rsidRPr="00DD21DF" w:rsidRDefault="00DD21DF" w:rsidP="000F1CBD">
      <w:pPr>
        <w:ind w:firstLine="709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lastRenderedPageBreak/>
        <w:t>聚貨交易之所名市。古於汲水之處為市。故曰市井。市中喧雜。故曰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閙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。處雖非市井。諸餘</w:t>
      </w:r>
      <w:r w:rsidRPr="00DD21DF">
        <w:rPr>
          <w:rFonts w:ascii="Microsoft JhengHei" w:eastAsia="Microsoft JhengHei" w:hAnsi="Microsoft JhengHei" w:cs="Microsoft JhengHei" w:hint="eastAsia"/>
          <w:sz w:val="48"/>
          <w:szCs w:val="48"/>
          <w:lang w:eastAsia="zh-TW"/>
        </w:rPr>
        <w:t>閙</w:t>
      </w:r>
      <w:r w:rsidRPr="00DD21DF">
        <w:rPr>
          <w:rFonts w:ascii="Chu Nom Khai" w:eastAsia="Chu Nom Khai" w:hAnsi="Chu Nom Khai" w:cs="Chu Nom Khai" w:hint="eastAsia"/>
          <w:sz w:val="48"/>
          <w:szCs w:val="48"/>
          <w:lang w:eastAsia="zh-TW"/>
        </w:rPr>
        <w:t>處。亦不得住。</w:t>
      </w:r>
    </w:p>
    <w:p w14:paraId="27FB2410" w14:textId="77777777" w:rsidR="00DD21DF" w:rsidRPr="00DD21DF" w:rsidRDefault="00DD21DF" w:rsidP="000F1CBD">
      <w:pPr>
        <w:ind w:firstLine="709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血食祭祠。非出家者所居。梵王帝釋。由尚不敬。況事酒肉之神。大違聖教。非佛弟子。男女有別。故不近尼寺處。僧俗須分。故不住民房。一恐情生漸染。二令俗譏謗。</w:t>
      </w:r>
    </w:p>
    <w:p w14:paraId="15FEB8D6" w14:textId="68A336F4" w:rsidR="00DD21DF" w:rsidRPr="00DD21DF" w:rsidRDefault="00DD21DF" w:rsidP="000F1CBD">
      <w:pPr>
        <w:ind w:firstLine="709"/>
        <w:jc w:val="both"/>
        <w:rPr>
          <w:rFonts w:ascii="Chu Nom Khai" w:eastAsia="Chu Nom Khai" w:hint="eastAsia"/>
          <w:sz w:val="48"/>
          <w:szCs w:val="48"/>
          <w:lang w:eastAsia="zh-TW"/>
        </w:rPr>
      </w:pPr>
      <w:r w:rsidRPr="00DD21DF">
        <w:rPr>
          <w:rFonts w:ascii="Chu Nom Khai" w:eastAsia="Chu Nom Khai" w:hint="eastAsia"/>
          <w:sz w:val="48"/>
          <w:szCs w:val="48"/>
          <w:lang w:eastAsia="zh-TW"/>
        </w:rPr>
        <w:t>為利販賣。交結往來。恃俗豪強。學習奇藝。俳優受雇。通使四方。種植求利。皆曰惡事。</w:t>
      </w:r>
    </w:p>
    <w:sectPr w:rsidR="00DD21DF" w:rsidRPr="00DD21DF" w:rsidSect="00F0363C">
      <w:pgSz w:w="11906" w:h="16838" w:code="9"/>
      <w:pgMar w:top="851" w:right="1134" w:bottom="851" w:left="1134" w:header="851" w:footer="62" w:gutter="0"/>
      <w:cols w:space="720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u Nom Khai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6669"/>
    <w:multiLevelType w:val="hybridMultilevel"/>
    <w:tmpl w:val="E9F4BB48"/>
    <w:lvl w:ilvl="0" w:tplc="042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4D72931"/>
    <w:multiLevelType w:val="hybridMultilevel"/>
    <w:tmpl w:val="F200ADD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mirrorMargins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B0"/>
    <w:rsid w:val="000F1CBD"/>
    <w:rsid w:val="00162BEA"/>
    <w:rsid w:val="003454B7"/>
    <w:rsid w:val="004664F4"/>
    <w:rsid w:val="004A17C0"/>
    <w:rsid w:val="0053755B"/>
    <w:rsid w:val="006316C7"/>
    <w:rsid w:val="00711BF5"/>
    <w:rsid w:val="00731F2D"/>
    <w:rsid w:val="007A25AE"/>
    <w:rsid w:val="00AE0117"/>
    <w:rsid w:val="00BF5B19"/>
    <w:rsid w:val="00D13DFD"/>
    <w:rsid w:val="00D238B0"/>
    <w:rsid w:val="00D8767D"/>
    <w:rsid w:val="00D95E16"/>
    <w:rsid w:val="00DD21DF"/>
    <w:rsid w:val="00E4737E"/>
    <w:rsid w:val="00EA1092"/>
    <w:rsid w:val="00F0363C"/>
    <w:rsid w:val="00F333BA"/>
    <w:rsid w:val="00F7667E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31113"/>
  <w15:chartTrackingRefBased/>
  <w15:docId w15:val="{EEDC6CAE-1C67-43C5-9118-ADA01B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2022-01-06T09:18:00Z</dcterms:created>
  <dcterms:modified xsi:type="dcterms:W3CDTF">2022-01-06T10:26:00Z</dcterms:modified>
</cp:coreProperties>
</file>